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申报</w:t>
      </w:r>
      <w:r>
        <w:rPr>
          <w:rFonts w:eastAsia="黑体"/>
          <w:sz w:val="32"/>
          <w:szCs w:val="32"/>
        </w:rPr>
        <w:t>甲级测绘资质单位</w:t>
      </w:r>
      <w:r>
        <w:rPr>
          <w:rFonts w:hint="eastAsia" w:eastAsia="黑体"/>
          <w:sz w:val="32"/>
          <w:szCs w:val="32"/>
        </w:rPr>
        <w:t>公示</w:t>
      </w:r>
      <w:r>
        <w:rPr>
          <w:rFonts w:eastAsia="黑体"/>
          <w:sz w:val="32"/>
          <w:szCs w:val="32"/>
        </w:rPr>
        <w:t>意见表</w:t>
      </w:r>
    </w:p>
    <w:bookmarkEnd w:id="0"/>
    <w:p>
      <w:pPr>
        <w:autoSpaceDE w:val="0"/>
        <w:autoSpaceDN w:val="0"/>
        <w:adjustRightInd w:val="0"/>
        <w:spacing w:line="360" w:lineRule="auto"/>
        <w:ind w:firstLine="5440" w:firstLineChars="1700"/>
        <w:jc w:val="left"/>
        <w:rPr>
          <w:rFonts w:hint="eastAsia" w:eastAsia="仿宋_GB2312"/>
          <w:color w:val="000000"/>
          <w:kern w:val="0"/>
          <w:sz w:val="32"/>
          <w:szCs w:val="32"/>
          <w:u w:val="none" w:color="000000"/>
        </w:rPr>
      </w:pPr>
    </w:p>
    <w:tbl>
      <w:tblPr>
        <w:tblStyle w:val="3"/>
        <w:tblW w:w="155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949"/>
        <w:gridCol w:w="833"/>
        <w:gridCol w:w="4962"/>
        <w:gridCol w:w="877"/>
        <w:gridCol w:w="3642"/>
        <w:gridCol w:w="3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tblHeader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名称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省份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原有乙级专业范围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乙级是否满两年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申请甲级专业范围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拟批准甲级专业范围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长春市天测科技有限公司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吉林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控制测量、地形测量、规划测量、建筑工程测量、变形形变与精密测量、市政工程测量、线路与桥隧测量、地下管线测量；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地籍测绘、房产测绘。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控制测量、地形测量、地下管线测量；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控制测量、地形测量、地下管线测量；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上海泓源建筑工程科技股份有限公司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控制测量、地形测量、建筑工程测量、变形形变与精密测量、市政工程测量、水利工程测量、线路与桥隧测量、矿山测量、工程测量监理；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地籍测绘、房产测绘；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海域权属测绘、海岸地形测量、水深测量、水文观测、海洋测绘监理。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控制测量、地形测量、建筑工程测量、变形形变与精密测量、市政工程测量、水利工程测量、线路与桥隧测量、矿山测量、工程测量监理；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海域权属测绘、海岸地形测量、水深测量、水文观测、海洋测绘监理。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控制测量、地形测量、建筑工程测量、变形形变与精密测量、市政工程测量、水利工程测量、线路与桥隧测量、矿山测量、工程测量监理；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海域权属测绘、海岸地形测量、水深测量、水文观测、海洋测绘监理。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江苏国衡土地房地产资产评估咨询有限公司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江苏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地籍测绘、房产测绘、行政区域界线测绘；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地形图、教学地图、全国及地方政区地图、电子地图、真三维地图、其他专用地图。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地形图、电子地图、真三维地图、其他专用地图。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江西世恒信息产业有限公司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江西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地籍测绘、房产测绘、行政区域界线测绘；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地形图、电子地图、真三维地图、其他专用地图。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江西有色地质勘查一队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江西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地形图、教学地图、全国及地方政区地图、电子地图、真三维地图、其他专用地图。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控制测量、地形测量、规划测量、建筑工程测量、变形形变与精密测量、市政工程测量、线路与桥隧测量；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控制测量、地形测量、规划测量、建筑工程测量、变形形变与精密测量、市政工程测量、线路与桥隧测量；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中建国信勘测规划有限公司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河南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卫星定位测量、水准测量；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水准测量；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水准测量；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武汉众智鸿图科技有限公司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湖北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地籍测绘、行政区域界线测绘；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地形图、教学地图、全国及地方政区地图、电子地图、真三维地图、其他专用地图。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控制测量、地形测量、规划测量、建筑工程测量、市政工程测量、线路与桥隧测量、地下管线测量、矿山测量。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控制测量、地形测量、规划测量、建筑工程测量、市政工程测量、线路与桥隧测量、地下管线测量、矿山测量。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仙桃市勘测设计院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湖北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卫星定位测量、全球导航卫星系统连续运行基准站网位置数据服务、三角测量；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一般航摄、无人飞行器航摄；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控制测量、地形测量、规划测量、建筑工程测量、变形形变与精密测量、市政工程测量、线路与桥隧测量、地下管线测量；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控制测量、地形测量、规划测量、建筑工程测量、变形形变与精密测量、市政工程测量、线路与桥隧测量、地下管线测量。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控制测量、地形测量、规划测量、建筑工程测量、变形形变与精密测量、市政工程测量、线路与桥隧测量、地下管线测量。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湖南省城乡建设勘测院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湖南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控制测量、地形测量、规划测量、建筑工程测量、变形形变与精密测量、市政工程测量、水利工程测量、线路与桥隧测量、矿山测量、工程测量监理；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地形图、教学地图、全国及地方政区地图、电子地图、真三维地图、其他专用地图。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地籍测绘、行政区域界线测绘。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广州上都城市规划设计有限公司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控制测量、地形测量、规划测量、建筑工程测量、市政工程测量、水利工程测量、线路与桥隧测量、地下管线测量、矿山测量；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地籍测绘、房产测绘。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深圳市好山水测绘科技有限公司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卫星定位测量、大地测量数据处理；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控制测量、地形测量、规划测量、建筑工程测量、变形形变与精密测量、市政工程测量、线路与桥隧测量、地下管线测量、矿山测量；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地籍测绘、房产测绘、行政区域界线测绘；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地形图、教学地图、全国及地方政区地图、电子地图、真三维地图、其他专用地图。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四川拓绘科技有限公司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四川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一般航摄；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 xml:space="preserve">控制测量、地形测量、规划测量、建筑工程测量、变形形变与精密测量、市政工程测量、水利工程测量、线路与桥隧测量、地下管线测量、矿山测量。 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控制测量、地形测量、规划测量、建筑工程测量、变形形变与精密测量、市政工程测量、水利工程测量、线路与桥隧测量、地下管线测量、矿山测量。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陕西自然资源勘测规划设计院股份有限公司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陕西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控制测量、地形测量、规划测量、建筑工程测量、市政工程测量、水利工程测量、线路与桥隧测量；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地籍测绘、房产测绘、行政区域界线测绘；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地形图、教学地图、全国及地方政区地图、电子地图、真三维地图、其他专用地图。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控制测量、地形测量、规划测量、建筑工程测量、市政工程测量、水利工程测量、线路与桥隧测量；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控制测量、地形测量、规划测量、建筑工程测量、市政工程测量、水利工程测量、线路与桥隧测量；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甘肃正昊测绘工程有限公司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甘肃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控制测量、地形测量、规划测量、建筑工程测量、市政工程测量、水利工程测量、线路与桥隧测量、地下管线测量、矿山测量；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地籍测绘、房产测绘。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五家渠农六师勘测设计研究有限责任公司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新疆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控制测量、地形测量、规划测量、建筑工程测量、市政工程测量、水利工程测量、线路与桥隧测量、地下管线测量、矿山测量；不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  <w:t>动产测绘：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地籍测绘。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控制测量、地形测量、规划测量、建筑工程测量、市政工程测量、水利工程测量、线路与桥隧测量、地下管线测量、矿山测量。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控制测量、地形测量、规划测量、建筑工程测量、市政工程测量、水利工程测量、线路与桥隧测量、地下管线测量、矿山测量。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5440" w:firstLineChars="1700"/>
        <w:jc w:val="left"/>
        <w:rPr>
          <w:rFonts w:hint="eastAsia" w:eastAsia="仿宋_GB2312"/>
          <w:color w:val="000000"/>
          <w:kern w:val="0"/>
          <w:sz w:val="32"/>
          <w:szCs w:val="32"/>
          <w:u w:val="none" w:color="000000"/>
        </w:rPr>
      </w:pPr>
    </w:p>
    <w:p/>
    <w:sectPr>
      <w:pgSz w:w="16838" w:h="11906" w:orient="landscape"/>
      <w:pgMar w:top="720" w:right="720" w:bottom="60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5719B"/>
    <w:rsid w:val="2C25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2019-02-11T02:35:00Z</dcterms:created>
  <dc:creator>侯一俊(侯一俊:)</dc:creator>
  <cp:lastModifiedBy>侯一俊(侯一俊:)</cp:lastModifiedBy>
  <dcterms:modified xsi:type="dcterms:W3CDTF">2019-02-11T02:35:32Z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